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5528"/>
        <w:gridCol w:w="4536"/>
      </w:tblGrid>
      <w:tr w:rsidR="00D011E5" w:rsidRPr="00BF17B8" w:rsidTr="00592E43">
        <w:tc>
          <w:tcPr>
            <w:tcW w:w="120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11E5" w:rsidRPr="00592E43" w:rsidRDefault="00E13CA8" w:rsidP="00E76F91">
            <w:pPr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</w:pPr>
            <w:r w:rsidRPr="00592E43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 xml:space="preserve">Supplementary Table </w:t>
            </w:r>
            <w:r w:rsidR="00004E8E" w:rsidRPr="00592E43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>S</w:t>
            </w:r>
            <w:r w:rsidRPr="00592E43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 xml:space="preserve">4. Molecular functions and pathways of </w:t>
            </w:r>
            <w:r w:rsidR="009F3E26" w:rsidRPr="00592E43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 xml:space="preserve">genes in the </w:t>
            </w:r>
            <w:r w:rsidR="00E76F91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 xml:space="preserve">black, </w:t>
            </w:r>
            <w:r w:rsidR="009F3E26" w:rsidRPr="00592E43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>tur</w:t>
            </w:r>
            <w:r w:rsidRPr="00592E43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>quoise</w:t>
            </w:r>
            <w:r w:rsidR="00E76F91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>, and pink</w:t>
            </w:r>
            <w:r w:rsidRPr="00592E43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 xml:space="preserve"> modules</w:t>
            </w:r>
          </w:p>
        </w:tc>
      </w:tr>
      <w:tr w:rsidR="00D011E5" w:rsidRPr="00592E43" w:rsidTr="00592E43">
        <w:tc>
          <w:tcPr>
            <w:tcW w:w="1951" w:type="dxa"/>
            <w:tcBorders>
              <w:left w:val="nil"/>
              <w:right w:val="nil"/>
            </w:tcBorders>
          </w:tcPr>
          <w:p w:rsidR="00D011E5" w:rsidRPr="00592E43" w:rsidRDefault="00D01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E43">
              <w:rPr>
                <w:rFonts w:ascii="Times New Roman" w:hAnsi="Times New Roman" w:cs="Times New Roman"/>
                <w:sz w:val="24"/>
                <w:szCs w:val="24"/>
              </w:rPr>
              <w:t>Genes</w:t>
            </w:r>
            <w:proofErr w:type="spellEnd"/>
          </w:p>
        </w:tc>
        <w:tc>
          <w:tcPr>
            <w:tcW w:w="5528" w:type="dxa"/>
            <w:tcBorders>
              <w:left w:val="nil"/>
              <w:right w:val="nil"/>
            </w:tcBorders>
          </w:tcPr>
          <w:p w:rsidR="00D011E5" w:rsidRPr="00592E43" w:rsidRDefault="00D01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E43">
              <w:rPr>
                <w:rFonts w:ascii="Times New Roman" w:hAnsi="Times New Roman" w:cs="Times New Roman"/>
                <w:sz w:val="24"/>
                <w:szCs w:val="24"/>
              </w:rPr>
              <w:t xml:space="preserve">GO </w:t>
            </w:r>
            <w:proofErr w:type="spellStart"/>
            <w:r w:rsidRPr="00592E43">
              <w:rPr>
                <w:rFonts w:ascii="Times New Roman" w:hAnsi="Times New Roman" w:cs="Times New Roman"/>
                <w:sz w:val="24"/>
                <w:szCs w:val="24"/>
              </w:rPr>
              <w:t>molecular</w:t>
            </w:r>
            <w:proofErr w:type="spellEnd"/>
            <w:r w:rsidRPr="00592E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2E43">
              <w:rPr>
                <w:rFonts w:ascii="Times New Roman" w:hAnsi="Times New Roman" w:cs="Times New Roman"/>
                <w:sz w:val="24"/>
                <w:szCs w:val="24"/>
              </w:rPr>
              <w:t>function</w:t>
            </w:r>
            <w:r w:rsidR="001F1730" w:rsidRPr="00592E4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592E43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</w:p>
        </w:tc>
        <w:tc>
          <w:tcPr>
            <w:tcW w:w="4536" w:type="dxa"/>
            <w:tcBorders>
              <w:left w:val="nil"/>
              <w:right w:val="nil"/>
            </w:tcBorders>
          </w:tcPr>
          <w:p w:rsidR="00D011E5" w:rsidRPr="00592E43" w:rsidRDefault="00D01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E43">
              <w:rPr>
                <w:rFonts w:ascii="Times New Roman" w:hAnsi="Times New Roman" w:cs="Times New Roman"/>
                <w:sz w:val="24"/>
                <w:szCs w:val="24"/>
              </w:rPr>
              <w:t xml:space="preserve">KEGG </w:t>
            </w:r>
            <w:proofErr w:type="spellStart"/>
            <w:r w:rsidRPr="00592E43">
              <w:rPr>
                <w:rFonts w:ascii="Times New Roman" w:hAnsi="Times New Roman" w:cs="Times New Roman"/>
                <w:sz w:val="24"/>
                <w:szCs w:val="24"/>
              </w:rPr>
              <w:t>Pathways</w:t>
            </w:r>
            <w:proofErr w:type="spellEnd"/>
            <w:r w:rsidRPr="00592E43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</w:p>
        </w:tc>
      </w:tr>
      <w:tr w:rsidR="00E13CA8" w:rsidRPr="00BF17B8" w:rsidTr="00592E43">
        <w:tc>
          <w:tcPr>
            <w:tcW w:w="1201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E13CA8" w:rsidRPr="00592E43" w:rsidRDefault="00E76F91" w:rsidP="00E13C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Genes in the black module (n=14</w:t>
            </w:r>
            <w:r w:rsidR="00E13CA8" w:rsidRPr="00592E4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)</w:t>
            </w:r>
          </w:p>
        </w:tc>
      </w:tr>
      <w:tr w:rsidR="00F4420B" w:rsidRPr="00592E43" w:rsidTr="00BA287D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E71C93" w:rsidRDefault="00F4420B" w:rsidP="0023417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1C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ANKRD5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F4420B" w:rsidP="001F1730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F4420B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F4420B" w:rsidRPr="00592E43" w:rsidTr="00BA287D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F4420B" w:rsidRDefault="00F4420B" w:rsidP="0023417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20B">
              <w:rPr>
                <w:rFonts w:ascii="Times New Roman" w:hAnsi="Times New Roman" w:cs="Times New Roman"/>
                <w:i/>
                <w:sz w:val="24"/>
                <w:szCs w:val="24"/>
              </w:rPr>
              <w:t>FLJ39653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F4420B" w:rsidP="001F1730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F4420B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F4420B" w:rsidRPr="00592E43" w:rsidTr="00BA287D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E71C93" w:rsidRDefault="00F4420B" w:rsidP="0023417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1C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HCFC1R1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F4420B" w:rsidP="001F1730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F4420B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F4420B" w:rsidRPr="00592E43" w:rsidTr="00BA287D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F4420B" w:rsidRDefault="00F4420B" w:rsidP="0023417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20B">
              <w:rPr>
                <w:rFonts w:ascii="Times New Roman" w:hAnsi="Times New Roman" w:cs="Times New Roman"/>
                <w:i/>
                <w:sz w:val="24"/>
                <w:szCs w:val="24"/>
              </w:rPr>
              <w:t>LOC729799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F4420B" w:rsidP="001F1730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F4420B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F4420B" w:rsidRPr="00A32227" w:rsidTr="00BA287D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F4420B" w:rsidRDefault="00F4420B" w:rsidP="0023417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20B">
              <w:rPr>
                <w:rFonts w:ascii="Times New Roman" w:hAnsi="Times New Roman" w:cs="Times New Roman"/>
                <w:i/>
                <w:sz w:val="24"/>
                <w:szCs w:val="24"/>
              </w:rPr>
              <w:t>LTBP4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A56BA9" w:rsidP="00A56BA9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A56BA9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transmembrane receptor protein serine/threoni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ne kinase activity (GO:0004675),</w:t>
            </w:r>
            <w:r w:rsidRPr="00A56BA9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transforming growth fa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ctor beta binding (GO:0050431), integrin binding (GO:0005178), </w:t>
            </w:r>
            <w:r w:rsidRPr="00A56BA9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transforming growth factor beta-activated 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receptor activity (GO:0005024), metal ion binding (GO:0046872), </w:t>
            </w:r>
            <w:r w:rsidRPr="00A56BA9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c</w:t>
            </w:r>
            <w:r w:rsidR="00BE04DE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alcium ion binding (GO:0005509)</w:t>
            </w:r>
            <w:bookmarkStart w:id="0" w:name="_GoBack"/>
            <w:bookmarkEnd w:id="0"/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F4420B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F4420B" w:rsidRPr="00B72871" w:rsidTr="00BA287D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F4420B" w:rsidRDefault="00F4420B" w:rsidP="0023417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20B">
              <w:rPr>
                <w:rFonts w:ascii="Times New Roman" w:hAnsi="Times New Roman" w:cs="Times New Roman"/>
                <w:i/>
                <w:sz w:val="24"/>
                <w:szCs w:val="24"/>
              </w:rPr>
              <w:t>MAD1L1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F4420B" w:rsidP="001F1730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72871" w:rsidRPr="00B72871" w:rsidRDefault="00B72871" w:rsidP="00B7287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Cell cycle</w:t>
            </w:r>
          </w:p>
          <w:p w:rsidR="00B72871" w:rsidRPr="00B72871" w:rsidRDefault="00B72871" w:rsidP="00B7287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Human T-cell le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ukemia virus 1 infection</w:t>
            </w:r>
          </w:p>
          <w:p w:rsidR="00B72871" w:rsidRPr="00B72871" w:rsidRDefault="00B72871" w:rsidP="00B7287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Oocyte meiosis</w:t>
            </w:r>
          </w:p>
          <w:p w:rsidR="00B72871" w:rsidRPr="00B72871" w:rsidRDefault="00B72871" w:rsidP="00B7287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Progesterone-mediated oocyte maturation</w:t>
            </w:r>
          </w:p>
          <w:p w:rsidR="00F4420B" w:rsidRPr="00592E43" w:rsidRDefault="00B72871" w:rsidP="00B7287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Viral carcinogenesis</w:t>
            </w:r>
          </w:p>
        </w:tc>
      </w:tr>
      <w:tr w:rsidR="00F4420B" w:rsidRPr="00BF17B8" w:rsidTr="00BA287D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F4420B" w:rsidRDefault="00F4420B" w:rsidP="0023417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20B">
              <w:rPr>
                <w:rFonts w:ascii="Times New Roman" w:hAnsi="Times New Roman" w:cs="Times New Roman"/>
                <w:i/>
                <w:sz w:val="24"/>
                <w:szCs w:val="24"/>
              </w:rPr>
              <w:t>MAPT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B72871" w:rsidRPr="00B72871" w:rsidRDefault="00B72871" w:rsidP="00B7287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phosphatid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ylinositol binding (GO:0035091),SH3 domain binding (GO:0017124), AT DNA binding (GO:0003680), </w:t>
            </w: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protein p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hosphatase binding (GO:0019903), </w:t>
            </w: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sequence-sp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ecific DNA binding (GO:0043565), </w:t>
            </w: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lipoprotei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n particle binding (GO:0071813), </w:t>
            </w: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protein phosphatase 2A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binding (GO:0051721), </w:t>
            </w: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Hsp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90 protein binding (GO:0051879), </w:t>
            </w:r>
          </w:p>
          <w:p w:rsidR="00B72871" w:rsidRPr="00B72871" w:rsidRDefault="00B72871" w:rsidP="00B7287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tubulin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binding (GO:0015631), </w:t>
            </w: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prot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ein kinase binding (GO:0019901), </w:t>
            </w: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phosphatidylinositol bi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sphosphate binding (GO:1902936), </w:t>
            </w: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icrotubule binding (GO:0008017), </w:t>
            </w: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double-st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randed DNA binding (GO:0003690), </w:t>
            </w: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sequence-specific double-stranded 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lastRenderedPageBreak/>
              <w:t xml:space="preserve">DNA binding (GO:1990837), RNA binding (GO:0003723), </w:t>
            </w: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DNA binding (GO:0003677).</w:t>
            </w:r>
          </w:p>
          <w:p w:rsidR="00F4420B" w:rsidRPr="00592E43" w:rsidRDefault="00B72871" w:rsidP="00B7287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actin binding (GO:0003779), dynactin binding (GO:0034452), </w:t>
            </w: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protein </w:t>
            </w:r>
            <w:proofErr w:type="spellStart"/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homodim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erization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activity (GO:0042803), </w:t>
            </w: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single-st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randed DNA binding (GO:0003697), </w:t>
            </w: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kinase binding 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(GO:0019900), </w:t>
            </w: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phospha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tidylinositol phosphate binding </w:t>
            </w:r>
            <w:r w:rsidR="00BE04DE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(GO:1901981)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72871" w:rsidRPr="00B72871" w:rsidRDefault="00B72871" w:rsidP="00B7287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lastRenderedPageBreak/>
              <w:t>Alzheimer disease</w:t>
            </w:r>
          </w:p>
          <w:p w:rsidR="00F4420B" w:rsidRPr="00592E43" w:rsidRDefault="00B72871" w:rsidP="00B7287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7287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MAPK signaling pathway</w:t>
            </w:r>
          </w:p>
        </w:tc>
      </w:tr>
      <w:tr w:rsidR="00F4420B" w:rsidRPr="00592333" w:rsidTr="00BA287D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E71C93" w:rsidRDefault="00F4420B" w:rsidP="0023417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1C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MUC2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F4420B" w:rsidP="001F1730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92333" w:rsidRPr="00592333" w:rsidRDefault="00592333" w:rsidP="00592333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proofErr w:type="spellStart"/>
            <w:r w:rsidRPr="0059233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Amoebiasis</w:t>
            </w:r>
            <w:proofErr w:type="spellEnd"/>
          </w:p>
          <w:p w:rsidR="00F4420B" w:rsidRPr="00592E43" w:rsidRDefault="00592333" w:rsidP="00592333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59233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Gastric cancer</w:t>
            </w:r>
          </w:p>
        </w:tc>
      </w:tr>
      <w:tr w:rsidR="00F4420B" w:rsidRPr="00592E43" w:rsidTr="00BA287D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E71C93" w:rsidRDefault="00F4420B" w:rsidP="0023417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1C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NAP1L4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592333" w:rsidP="001F1730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59233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RNA binding (GO:0003723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F4420B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F4420B" w:rsidRPr="00592E43" w:rsidTr="00BA287D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F4420B" w:rsidRDefault="00F4420B" w:rsidP="0023417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20B">
              <w:rPr>
                <w:rFonts w:ascii="Times New Roman" w:hAnsi="Times New Roman" w:cs="Times New Roman"/>
                <w:i/>
                <w:sz w:val="24"/>
                <w:szCs w:val="24"/>
              </w:rPr>
              <w:t>PGA5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592333" w:rsidP="00592333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59233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endopeptid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ase activity (GO:0004175), </w:t>
            </w:r>
            <w:r w:rsidRPr="0059233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aspartic-type p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eptidase activity (GO:0070001), </w:t>
            </w:r>
            <w:r w:rsidRPr="0059233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aspartic-type endopeptidase activity (GO:0004190)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592333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59233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Protein digestion and absorption</w:t>
            </w:r>
          </w:p>
        </w:tc>
      </w:tr>
      <w:tr w:rsidR="00F4420B" w:rsidRPr="00592E43" w:rsidTr="00BA287D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F4420B" w:rsidRDefault="00F4420B" w:rsidP="0023417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20B">
              <w:rPr>
                <w:rFonts w:ascii="Times New Roman" w:hAnsi="Times New Roman" w:cs="Times New Roman"/>
                <w:i/>
                <w:sz w:val="24"/>
                <w:szCs w:val="24"/>
              </w:rPr>
              <w:t>SEMA5B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592333" w:rsidP="001F1730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proofErr w:type="spellStart"/>
            <w:r w:rsidRPr="0059233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neuropilin</w:t>
            </w:r>
            <w:proofErr w:type="spellEnd"/>
            <w:r w:rsidRPr="0059233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binding (GO:0038191)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592333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59233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Axon guidance</w:t>
            </w:r>
          </w:p>
        </w:tc>
      </w:tr>
      <w:tr w:rsidR="00F4420B" w:rsidRPr="00592333" w:rsidTr="00BA287D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E71C93" w:rsidRDefault="00F4420B" w:rsidP="0023417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1C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SGCD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F4420B" w:rsidP="001F1730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92333" w:rsidRPr="00592333" w:rsidRDefault="00592333" w:rsidP="00592333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proofErr w:type="spellStart"/>
            <w:r w:rsidRPr="0059233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Arrhythmogenic</w:t>
            </w:r>
            <w:proofErr w:type="spellEnd"/>
            <w:r w:rsidRPr="0059233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right ventricular cardiomyopathy (ARVC)</w:t>
            </w:r>
          </w:p>
          <w:p w:rsidR="00592333" w:rsidRPr="00592333" w:rsidRDefault="00592333" w:rsidP="00592333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59233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Dilated cardiomyopathy (DCM)</w:t>
            </w:r>
          </w:p>
          <w:p w:rsidR="00592333" w:rsidRPr="00592333" w:rsidRDefault="00592333" w:rsidP="00592333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59233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Hypertrophic cardiomyopathy (HCM)</w:t>
            </w:r>
          </w:p>
          <w:p w:rsidR="00F4420B" w:rsidRPr="00592E43" w:rsidRDefault="00592333" w:rsidP="00592333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59233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Viral myocarditis</w:t>
            </w:r>
          </w:p>
        </w:tc>
      </w:tr>
      <w:tr w:rsidR="00F4420B" w:rsidRPr="00030601" w:rsidTr="00BA287D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F4420B" w:rsidRDefault="00F4420B" w:rsidP="0023417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20B">
              <w:rPr>
                <w:rFonts w:ascii="Times New Roman" w:hAnsi="Times New Roman" w:cs="Times New Roman"/>
                <w:i/>
                <w:sz w:val="24"/>
                <w:szCs w:val="24"/>
              </w:rPr>
              <w:t>TCIRG1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030601" w:rsidP="0003060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ATPase binding (GO:0051117),</w:t>
            </w:r>
            <w:r w:rsidRPr="0003060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hydrogen-exporti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ng ATPase activity (GO:0036442), </w:t>
            </w:r>
            <w:r w:rsidRPr="0003060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hydrogen ion transmembrane tr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ansporter activity (GO:0015078), </w:t>
            </w:r>
            <w:r w:rsidRPr="0003060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ATPase activity, coupled to transmembrane movement of ions, rot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ational mechanism (GO:0044769), </w:t>
            </w:r>
            <w:r w:rsidRPr="0003060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proton-transporting ATPase activity, rotational mechanism (GO:0046961)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030601" w:rsidRPr="00030601" w:rsidRDefault="00030601" w:rsidP="0003060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03060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Collecting duct acid secretion</w:t>
            </w:r>
          </w:p>
          <w:p w:rsidR="00030601" w:rsidRPr="00030601" w:rsidRDefault="00030601" w:rsidP="0003060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03060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Epithelial cell signaling in Helicobacter pylori infection</w:t>
            </w:r>
          </w:p>
          <w:p w:rsidR="00030601" w:rsidRPr="00030601" w:rsidRDefault="00030601" w:rsidP="0003060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03060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Human papillomavirus infection</w:t>
            </w:r>
          </w:p>
          <w:p w:rsidR="00030601" w:rsidRPr="00030601" w:rsidRDefault="00030601" w:rsidP="0003060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03060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Lysosome</w:t>
            </w:r>
          </w:p>
          <w:p w:rsidR="00030601" w:rsidRPr="00030601" w:rsidRDefault="00030601" w:rsidP="0003060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03060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Oxidative phosphorylation</w:t>
            </w:r>
          </w:p>
          <w:p w:rsidR="00030601" w:rsidRPr="00030601" w:rsidRDefault="00030601" w:rsidP="0003060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</w:t>
            </w:r>
            <w:r w:rsidRPr="0003060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hagosome</w:t>
            </w:r>
          </w:p>
          <w:p w:rsidR="00030601" w:rsidRPr="00030601" w:rsidRDefault="00030601" w:rsidP="0003060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03060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Rheumatoid arthritis</w:t>
            </w:r>
          </w:p>
          <w:p w:rsidR="00030601" w:rsidRPr="00030601" w:rsidRDefault="00030601" w:rsidP="0003060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03060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Synaptic vesicle cycle</w:t>
            </w:r>
          </w:p>
          <w:p w:rsidR="00030601" w:rsidRPr="00030601" w:rsidRDefault="00030601" w:rsidP="0003060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03060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Tuberculosis</w:t>
            </w:r>
          </w:p>
          <w:p w:rsidR="00F4420B" w:rsidRPr="00592E43" w:rsidRDefault="00030601" w:rsidP="0003060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03060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Vibrio </w:t>
            </w:r>
            <w:proofErr w:type="spellStart"/>
            <w:r w:rsidRPr="0003060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cholerae</w:t>
            </w:r>
            <w:proofErr w:type="spellEnd"/>
            <w:r w:rsidRPr="0003060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infection</w:t>
            </w:r>
          </w:p>
        </w:tc>
      </w:tr>
      <w:tr w:rsidR="00F4420B" w:rsidRPr="00592E43" w:rsidTr="00BA287D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F4420B" w:rsidRDefault="00F4420B" w:rsidP="0023417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20B">
              <w:rPr>
                <w:rFonts w:ascii="Times New Roman" w:hAnsi="Times New Roman" w:cs="Times New Roman"/>
                <w:i/>
                <w:sz w:val="24"/>
                <w:szCs w:val="24"/>
              </w:rPr>
              <w:t>TSSC1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F4420B" w:rsidP="001F1730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4420B" w:rsidRPr="00592E43" w:rsidRDefault="00F4420B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0D3519" w:rsidRPr="00BF17B8" w:rsidTr="00E71C93">
        <w:tc>
          <w:tcPr>
            <w:tcW w:w="1201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0D3519" w:rsidRPr="003F46D1" w:rsidRDefault="000D3519" w:rsidP="00E71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3F46D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lastRenderedPageBreak/>
              <w:t>Genes in the turquoise module (n=2</w:t>
            </w:r>
            <w:r w:rsidR="00E71C9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0</w:t>
            </w:r>
            <w:r w:rsidRPr="003F46D1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)</w:t>
            </w:r>
          </w:p>
        </w:tc>
      </w:tr>
      <w:tr w:rsidR="00AC3058" w:rsidRPr="00E76F91" w:rsidTr="00152EE0">
        <w:tc>
          <w:tcPr>
            <w:tcW w:w="1951" w:type="dxa"/>
            <w:tcBorders>
              <w:left w:val="nil"/>
              <w:bottom w:val="nil"/>
              <w:right w:val="nil"/>
            </w:tcBorders>
            <w:vAlign w:val="bottom"/>
          </w:tcPr>
          <w:p w:rsidR="00AC3058" w:rsidRPr="00AC3058" w:rsidRDefault="00AC305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ACAD8</w:t>
            </w:r>
          </w:p>
        </w:tc>
        <w:tc>
          <w:tcPr>
            <w:tcW w:w="5528" w:type="dxa"/>
            <w:tcBorders>
              <w:left w:val="nil"/>
              <w:bottom w:val="nil"/>
              <w:right w:val="nil"/>
            </w:tcBorders>
          </w:tcPr>
          <w:p w:rsidR="00AC3058" w:rsidRPr="00592E43" w:rsidRDefault="00BF17B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acyl-CoA dehydrogenase activity (GO:0003995)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:rsidR="00AC3058" w:rsidRPr="00592E43" w:rsidRDefault="00BF17B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Valine, leucine and isoleucine degradation</w:t>
            </w:r>
          </w:p>
        </w:tc>
      </w:tr>
      <w:tr w:rsidR="00AC3058" w:rsidRPr="00BF17B8" w:rsidTr="00BF17B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AC3058" w:rsidRDefault="00AC3058" w:rsidP="00BF17B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AGXT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BF17B8" w:rsidP="00BF17B8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mino acid binding (GO:0016597),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carbox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ylic acid binding (GO:0031406),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protein </w:t>
            </w:r>
            <w:proofErr w:type="spellStart"/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homodime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rization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activity (GO:0042803),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transaminase activity (GO:0008483)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F17B8" w:rsidRPr="00BF17B8" w:rsidRDefault="00BF17B8" w:rsidP="00BF17B8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Alanine, aspartate and glutamate metabolism</w:t>
            </w:r>
          </w:p>
          <w:p w:rsidR="00BF17B8" w:rsidRPr="00BF17B8" w:rsidRDefault="00BF17B8" w:rsidP="00BF17B8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Glycine, serine and threonine metabolism</w:t>
            </w:r>
          </w:p>
          <w:p w:rsidR="00BF17B8" w:rsidRPr="00BF17B8" w:rsidRDefault="00BF17B8" w:rsidP="00BF17B8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proofErr w:type="spellStart"/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Glyoxylate</w:t>
            </w:r>
            <w:proofErr w:type="spellEnd"/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and </w:t>
            </w:r>
            <w:proofErr w:type="spellStart"/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dicarboxylate</w:t>
            </w:r>
            <w:proofErr w:type="spellEnd"/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metabolism</w:t>
            </w:r>
          </w:p>
          <w:p w:rsidR="00AC3058" w:rsidRPr="00592E43" w:rsidRDefault="00BF17B8" w:rsidP="00BF17B8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Peroxisome</w:t>
            </w:r>
          </w:p>
        </w:tc>
      </w:tr>
      <w:tr w:rsidR="00AC3058" w:rsidRPr="00592E43" w:rsidTr="00152EE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Pr="00AC3058" w:rsidRDefault="00AC305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ANKRD33B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E76F91" w:rsidTr="00152EE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Pr="00AC3058" w:rsidRDefault="00AC305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CDH23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592E43" w:rsidTr="00152EE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Pr="00AC3058" w:rsidRDefault="00AC305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FOLR3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BF17B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Endocytosis</w:t>
            </w:r>
          </w:p>
        </w:tc>
      </w:tr>
      <w:tr w:rsidR="00AC3058" w:rsidRPr="00BF17B8" w:rsidTr="00BF17B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AC3058" w:rsidRDefault="00AC3058" w:rsidP="00BF17B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GALNS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BF17B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sulfuric ester hydrolase activity (GO:0008484)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F17B8" w:rsidRPr="00BF17B8" w:rsidRDefault="00BF17B8" w:rsidP="00BF17B8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Glycosaminoglycan degradation</w:t>
            </w:r>
          </w:p>
          <w:p w:rsidR="00AC3058" w:rsidRPr="00592E43" w:rsidRDefault="00BF17B8" w:rsidP="00BF17B8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Lysosome</w:t>
            </w:r>
          </w:p>
        </w:tc>
      </w:tr>
      <w:tr w:rsidR="00AC3058" w:rsidRPr="00E76F91" w:rsidTr="00BF17B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AC3058" w:rsidRDefault="00AC3058" w:rsidP="00BF17B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HIP1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BF17B8" w:rsidRPr="00BF17B8" w:rsidRDefault="00BF17B8" w:rsidP="00BF17B8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phosphatidy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linositol binding (GO:0035091),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phosphatidylinositol-3-phosphate binding (GO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:0032266), </w:t>
            </w:r>
            <w:proofErr w:type="spellStart"/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clathrin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adaptor activity (GO:0035615),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phosphatidylinositol bis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phosphate binding (GO:1902936),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glutamate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receptor binding (GO:0035254),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AP-2 adapto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r complex binding (GO:0035612), actin binding (GO:0003779),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protein </w:t>
            </w:r>
            <w:proofErr w:type="spellStart"/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homodime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rization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activity (GO:0042803),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phosphatidylinositol-3,4-bis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phosphate binding (GO:0043325),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actin filament binding (GO:0051015).</w:t>
            </w:r>
          </w:p>
          <w:p w:rsidR="00AC3058" w:rsidRPr="00BF17B8" w:rsidRDefault="00BF17B8" w:rsidP="00BF17B8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phosphatidylinositol-3,5-bis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phosphate binding (GO:0080025),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protein </w:t>
            </w:r>
            <w:proofErr w:type="spellStart"/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heterodime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rization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activity (GO:0046982),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epidermal growth factor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receptor binding (GO:0005154), </w:t>
            </w:r>
            <w:proofErr w:type="spellStart"/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clathrin</w:t>
            </w:r>
            <w:proofErr w:type="spellEnd"/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li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ght chain binding (GO:0032051),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endocytic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adaptor activity (GO:0098748),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growth factor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receptor binding (GO:0070851),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phosphatidylinositol phosphate binding (GO:1901981)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BF17B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Huntington disease</w:t>
            </w:r>
          </w:p>
        </w:tc>
      </w:tr>
      <w:tr w:rsidR="00AC3058" w:rsidRPr="00E76F91" w:rsidTr="00152EE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Pr="00AC3058" w:rsidRDefault="00AC305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KY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E76F91" w:rsidTr="00152EE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Pr="00AC3058" w:rsidRDefault="00AC3058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LGALS12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592E43" w:rsidTr="00BF17B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AC3058" w:rsidRDefault="00AC3058" w:rsidP="00BF17B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LMO2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BF17B8" w:rsidP="00BF17B8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transcription regulatory r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egion DNA binding (GO:0044212),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transcriptional activator activity, RNA polymerase II transcription regulatory region sequence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-specific binding (GO:0001228), </w:t>
            </w:r>
            <w:proofErr w:type="spellStart"/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bHLH</w:t>
            </w:r>
            <w:proofErr w:type="spellEnd"/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transcripti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on factor binding (GO:0043425),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transcription regulatory region sequence-spe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cific DNA binding (GO:0000976),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RNA polymerase II transcripti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on factor binding (GO:0001085),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transcriptional repres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sor activity, RNA polymerase II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activating transcripti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on factor binding (GO:0098811),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RNA polymerase II regulatory r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egion DNA binding (GO:0001012),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activating transcripti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on factor binding (GO:0033613), E-box binding (GO:0070888),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transcriptional activator activity, RNA polymerase II transcription f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actor binding (GO:0001190),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RNA polymerase II activating transcripti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on factor binding (GO:0001102), </w:t>
            </w: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RNA polymerase II regulatory region sequence-sp</w:t>
            </w:r>
            <w:r w:rsidR="00BE04DE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ecific DNA binding (GO:0000977)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BF17B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Transcriptional </w:t>
            </w:r>
            <w:proofErr w:type="spellStart"/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misregulation</w:t>
            </w:r>
            <w:proofErr w:type="spellEnd"/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in cancer</w:t>
            </w:r>
          </w:p>
        </w:tc>
      </w:tr>
      <w:tr w:rsidR="00AC3058" w:rsidRPr="00BF17B8" w:rsidTr="00BF17B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AC3058" w:rsidRDefault="00AC3058" w:rsidP="00BF17B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LPAR6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1E138B" w:rsidP="001E138B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G-protein coupled receptor activity (GO:00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04930), </w:t>
            </w: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bioactive lipid</w:t>
            </w:r>
            <w:r w:rsidR="00BE04DE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receptor activity (GO:0045125)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F17B8" w:rsidRPr="00BF17B8" w:rsidRDefault="00BF17B8" w:rsidP="00BF17B8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Neuroactive ligand-receptor interaction</w:t>
            </w:r>
          </w:p>
          <w:p w:rsidR="00BF17B8" w:rsidRPr="00BF17B8" w:rsidRDefault="00BF17B8" w:rsidP="00BF17B8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F17B8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PI3K-Akt signaling pathway</w:t>
            </w:r>
          </w:p>
          <w:p w:rsidR="00BF17B8" w:rsidRPr="00BF17B8" w:rsidRDefault="00BF17B8" w:rsidP="00BF17B8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Pathways in cancer</w:t>
            </w:r>
          </w:p>
          <w:p w:rsidR="00AC3058" w:rsidRPr="00592E43" w:rsidRDefault="00BF17B8" w:rsidP="00BF17B8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Phospholipase D signaling</w:t>
            </w:r>
          </w:p>
        </w:tc>
      </w:tr>
      <w:tr w:rsidR="00AC3058" w:rsidRPr="001E138B" w:rsidTr="00BF17B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AC3058" w:rsidRDefault="00AC3058" w:rsidP="00BF17B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MAPT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1E138B" w:rsidP="001E138B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phosphatidy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linositol binding (GO:0035091), </w:t>
            </w: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SH3 domain bin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ding (GO:0017124), AT DNA binding (GO:0003680), </w:t>
            </w: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protein ph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osphatase binding (GO:0019903), </w:t>
            </w: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sequence-spe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cific DNA binding (GO:0043565), </w:t>
            </w: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lipoprotein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particle binding (GO:0071813), </w:t>
            </w: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protein phos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phatase 2A binding (GO:0051721), </w:t>
            </w: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Hsp90 protein binding 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(GO:0051879), </w:t>
            </w: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tubulin b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inding (GO:0015631), </w:t>
            </w: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prote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in kinase binding 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lastRenderedPageBreak/>
              <w:t xml:space="preserve">(GO:0019901), </w:t>
            </w: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phosphatidylinositol bis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phosphate binding (GO:1902936), </w:t>
            </w: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mi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crotubule binding (GO:0008017), </w:t>
            </w: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double-str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anded DNA binding (GO:0003690). </w:t>
            </w: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sequence-specific double-stranded 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DNA binding (GO:1990837), RNA binding (GO:0003723), DNA binding (GO:0003677), actin binding (GO:0003779), dynactin binding (GO:0034452), </w:t>
            </w: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protein </w:t>
            </w:r>
            <w:proofErr w:type="spellStart"/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homodime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rization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activity (GO:0042803), </w:t>
            </w: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single-str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anded DNA binding (GO:0003697), kinase binding (GO:0019900), </w:t>
            </w: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phosphatidylinositol</w:t>
            </w:r>
            <w:r w:rsidR="00BE04DE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phosphate binding (GO:1901981)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E138B" w:rsidRPr="001E138B" w:rsidRDefault="001E138B" w:rsidP="001E138B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lastRenderedPageBreak/>
              <w:t>Alzheimer disease</w:t>
            </w:r>
          </w:p>
          <w:p w:rsidR="00AC3058" w:rsidRPr="00592E43" w:rsidRDefault="001E138B" w:rsidP="001E138B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1E138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MAPK signaling </w:t>
            </w:r>
          </w:p>
        </w:tc>
      </w:tr>
      <w:tr w:rsidR="00AC3058" w:rsidRPr="00CC2332" w:rsidTr="00BF17B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AC3058" w:rsidRDefault="00AC3058" w:rsidP="00BF17B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MARCH8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CC2332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ubiquitin-protein transferase activity (GO:0004842)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CC2332" w:rsidTr="00BF17B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AC3058" w:rsidRDefault="00AC3058" w:rsidP="00BF17B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NDUFS2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NADH dehydrogenase (ubi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quinone) activity (GO:0008137), </w:t>
            </w: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NADH dehydrogenase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quinone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) activity (GO:0050136), </w:t>
            </w: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ubiquitin prote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in ligase binding (GO:0031625), </w:t>
            </w: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NADH dehyd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rogenase activity (GO:0003954), </w:t>
            </w: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ubiquitin-like protein ligase binding (GO:0044389)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C2332" w:rsidRPr="00CC2332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Alzheimer disease</w:t>
            </w:r>
          </w:p>
          <w:p w:rsidR="00CC2332" w:rsidRPr="00CC2332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Huntington disease</w:t>
            </w:r>
          </w:p>
          <w:p w:rsidR="00CC2332" w:rsidRPr="00CC2332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Non-alcoholic fatty liver disease (NAFLD)</w:t>
            </w:r>
          </w:p>
          <w:p w:rsidR="00CC2332" w:rsidRPr="00CC2332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Oxidative phosphorylation</w:t>
            </w:r>
          </w:p>
          <w:p w:rsidR="00CC2332" w:rsidRPr="00CC2332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Parkinson disease</w:t>
            </w:r>
          </w:p>
          <w:p w:rsidR="00CC2332" w:rsidRPr="00CC2332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Retrograde endocannabinoid signaling</w:t>
            </w:r>
          </w:p>
          <w:p w:rsidR="00AC3058" w:rsidRPr="00592E43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Thermogenesis</w:t>
            </w:r>
          </w:p>
        </w:tc>
      </w:tr>
      <w:tr w:rsidR="00AC3058" w:rsidRPr="00592E43" w:rsidTr="00BF17B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AC3058" w:rsidRDefault="00AC3058" w:rsidP="00BF17B8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PACS2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592E43" w:rsidTr="00BF17B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AC3058" w:rsidRDefault="00AC3058" w:rsidP="00BF17B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PFDN6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592E43" w:rsidTr="00BF17B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AC3058" w:rsidRDefault="00AC3058" w:rsidP="00BF17B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PVRL4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CC2332" w:rsidTr="00BF17B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AC3058" w:rsidRDefault="00AC3058" w:rsidP="00BF17B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SREBF1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proofErr w:type="gramStart"/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transcription</w:t>
            </w:r>
            <w:proofErr w:type="gramEnd"/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regulatory r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egion DNA binding (GO:0044212), DNA binding (GO:0003677), </w:t>
            </w: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transcription regulatory region sequence-spe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cific DNA binding (GO:0000976), </w:t>
            </w: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RNA polymerase II regulatory r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egion DNA binding (GO:0001012), </w:t>
            </w: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RNA polymerase II regulatory region sequence-specific DNA binding (GO:0000977).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C2332" w:rsidRPr="00CC2332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AMPK signaling pathway</w:t>
            </w:r>
          </w:p>
          <w:p w:rsidR="00CC2332" w:rsidRPr="00CC2332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Insulin resistance</w:t>
            </w:r>
          </w:p>
          <w:p w:rsidR="00CC2332" w:rsidRPr="00CC2332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Insulin signaling pathway</w:t>
            </w:r>
          </w:p>
          <w:p w:rsidR="00AC3058" w:rsidRPr="00592E43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Non-alcoholic fatty liver disease (NAFLD)</w:t>
            </w:r>
          </w:p>
        </w:tc>
      </w:tr>
      <w:tr w:rsidR="00AC3058" w:rsidRPr="00592E43" w:rsidTr="00BF17B8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AC3058" w:rsidRDefault="00AC3058" w:rsidP="00BF17B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UACA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592E43" w:rsidTr="00BF17B8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3058" w:rsidRPr="00AC3058" w:rsidRDefault="00AC3058" w:rsidP="00BF17B8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C30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YIF1A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3058" w:rsidRPr="00592E43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BF17B8" w:rsidTr="00AC3058">
        <w:tc>
          <w:tcPr>
            <w:tcW w:w="12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3058" w:rsidRPr="00592E43" w:rsidRDefault="00AC3058" w:rsidP="00AC30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lastRenderedPageBreak/>
              <w:t>Genes in the pink module (n=13)</w:t>
            </w:r>
          </w:p>
        </w:tc>
      </w:tr>
      <w:tr w:rsidR="00AC3058" w:rsidRPr="00592E43" w:rsidTr="00BF17B8">
        <w:trPr>
          <w:trHeight w:val="278"/>
        </w:trPr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3058" w:rsidRPr="006B5C6A" w:rsidRDefault="00AC3058" w:rsidP="00BF17B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5C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CNNM2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3058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3058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592E43" w:rsidTr="00BF17B8">
        <w:trPr>
          <w:trHeight w:val="277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6B5C6A" w:rsidRDefault="00AC3058" w:rsidP="00BF17B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C6A">
              <w:rPr>
                <w:rFonts w:ascii="Times New Roman" w:hAnsi="Times New Roman" w:cs="Times New Roman"/>
                <w:i/>
                <w:sz w:val="24"/>
                <w:szCs w:val="24"/>
              </w:rPr>
              <w:t>SNTB1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CC2332" w:rsidTr="00BF17B8">
        <w:trPr>
          <w:trHeight w:val="277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6B5C6A" w:rsidRDefault="00AC3058" w:rsidP="00BF17B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C6A">
              <w:rPr>
                <w:rFonts w:ascii="Times New Roman" w:hAnsi="Times New Roman" w:cs="Times New Roman"/>
                <w:i/>
                <w:sz w:val="24"/>
                <w:szCs w:val="24"/>
              </w:rPr>
              <w:t>CLEC16A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proofErr w:type="spellStart"/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GTPase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binding (GO:0017137), </w:t>
            </w:r>
            <w:proofErr w:type="spellStart"/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Ras</w:t>
            </w:r>
            <w:proofErr w:type="spellEnd"/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</w:t>
            </w:r>
            <w:proofErr w:type="spellStart"/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GTPase</w:t>
            </w:r>
            <w:proofErr w:type="spellEnd"/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binding (GO:0017016)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CC2332" w:rsidTr="00CC2332">
        <w:trPr>
          <w:trHeight w:val="277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6B5C6A" w:rsidRDefault="00AC3058" w:rsidP="00BF17B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C6A">
              <w:rPr>
                <w:rFonts w:ascii="Times New Roman" w:hAnsi="Times New Roman" w:cs="Times New Roman"/>
                <w:i/>
                <w:sz w:val="24"/>
                <w:szCs w:val="24"/>
              </w:rPr>
              <w:t>GABBR1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G-protein coupled 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receptor activity (GO:0004930), </w:t>
            </w: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GABA receptor activity (GO:0016917)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2332" w:rsidRPr="00CC2332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Estrogen signaling pathway</w:t>
            </w:r>
          </w:p>
          <w:p w:rsidR="00CC2332" w:rsidRPr="00CC2332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GABAergic synapse</w:t>
            </w:r>
          </w:p>
          <w:p w:rsidR="00CC2332" w:rsidRPr="00CC2332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Morphine addiction</w:t>
            </w:r>
          </w:p>
          <w:p w:rsidR="00CC2332" w:rsidRPr="00CC2332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Neuroactive ligand-receptor interaction</w:t>
            </w:r>
          </w:p>
          <w:p w:rsidR="00CC2332" w:rsidRPr="00CC2332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Taste transduction</w:t>
            </w:r>
          </w:p>
          <w:p w:rsidR="00AC3058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proofErr w:type="spellStart"/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cAMP</w:t>
            </w:r>
            <w:proofErr w:type="spellEnd"/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signaling </w:t>
            </w:r>
          </w:p>
        </w:tc>
      </w:tr>
      <w:tr w:rsidR="00AC3058" w:rsidRPr="00592E43" w:rsidTr="00BF17B8">
        <w:trPr>
          <w:trHeight w:val="277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6B5C6A" w:rsidRDefault="00AC3058" w:rsidP="00BF17B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5C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FAM188A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592E43" w:rsidTr="00BF17B8">
        <w:trPr>
          <w:trHeight w:val="277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6B5C6A" w:rsidRDefault="00AC3058" w:rsidP="00BF17B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C6A">
              <w:rPr>
                <w:rFonts w:ascii="Times New Roman" w:hAnsi="Times New Roman" w:cs="Times New Roman"/>
                <w:i/>
                <w:sz w:val="24"/>
                <w:szCs w:val="24"/>
              </w:rPr>
              <w:t>LRIT1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592E43" w:rsidTr="00BF17B8">
        <w:trPr>
          <w:trHeight w:val="277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6B5C6A" w:rsidRDefault="00AC3058" w:rsidP="00BF17B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C6A">
              <w:rPr>
                <w:rFonts w:ascii="Times New Roman" w:hAnsi="Times New Roman" w:cs="Times New Roman"/>
                <w:i/>
                <w:sz w:val="24"/>
                <w:szCs w:val="24"/>
              </w:rPr>
              <w:t>PTDSS2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Default="00CC2332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proofErr w:type="spellStart"/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Glycerophospholipid</w:t>
            </w:r>
            <w:proofErr w:type="spellEnd"/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metabolism</w:t>
            </w:r>
          </w:p>
        </w:tc>
      </w:tr>
      <w:tr w:rsidR="00AC3058" w:rsidRPr="00CC2332" w:rsidTr="00BF17B8">
        <w:trPr>
          <w:trHeight w:val="277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6B5C6A" w:rsidRDefault="00AC3058" w:rsidP="00BF17B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C6A">
              <w:rPr>
                <w:rFonts w:ascii="Times New Roman" w:hAnsi="Times New Roman" w:cs="Times New Roman"/>
                <w:i/>
                <w:sz w:val="24"/>
                <w:szCs w:val="24"/>
              </w:rPr>
              <w:t>AQP12B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Default="00CC2332" w:rsidP="00CC2332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water transmembrane tra</w:t>
            </w:r>
            <w:r w:rsidR="00D9323F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nsporter activity (GO:0005372), </w:t>
            </w: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substrate-specific</w:t>
            </w:r>
            <w:r w:rsidR="00D9323F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channel activity (GO:0022838), </w:t>
            </w:r>
            <w:r w:rsidRPr="00CC2332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water channel activity (GO:0015250)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592E43" w:rsidTr="00BF17B8">
        <w:trPr>
          <w:trHeight w:val="277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6B5C6A" w:rsidRDefault="00AC3058" w:rsidP="00BF17B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C6A">
              <w:rPr>
                <w:rFonts w:ascii="Times New Roman" w:hAnsi="Times New Roman" w:cs="Times New Roman"/>
                <w:i/>
                <w:sz w:val="24"/>
                <w:szCs w:val="24"/>
              </w:rPr>
              <w:t>FABP12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D9323F" w:rsidTr="00D9323F">
        <w:trPr>
          <w:trHeight w:val="277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6B5C6A" w:rsidRDefault="00AC3058" w:rsidP="00BF17B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C6A">
              <w:rPr>
                <w:rFonts w:ascii="Times New Roman" w:hAnsi="Times New Roman" w:cs="Times New Roman"/>
                <w:i/>
                <w:sz w:val="24"/>
                <w:szCs w:val="24"/>
              </w:rPr>
              <w:t>GAB2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AC3058" w:rsidRDefault="00D9323F" w:rsidP="00D9323F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D9323F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phosphatidylinositol bis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phosphate binding (GO:1902936), </w:t>
            </w:r>
            <w:r w:rsidRPr="00D9323F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phosphatidylinositol-3,4,5-tris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phosphate binding (GO:0005547), </w:t>
            </w:r>
            <w:r w:rsidRPr="00D9323F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phosphatidylinositol-3,4-bis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phosphate binding (GO:0043325), </w:t>
            </w:r>
            <w:r w:rsidRPr="00D9323F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phosphatidylinositol phosphate binding (GO:1901981)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23F" w:rsidRPr="00D9323F" w:rsidRDefault="00D9323F" w:rsidP="00D9323F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D9323F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Chronic myeloid leukemia</w:t>
            </w:r>
          </w:p>
          <w:p w:rsidR="00D9323F" w:rsidRPr="00D9323F" w:rsidRDefault="00D9323F" w:rsidP="00D9323F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D9323F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Fc epsilon RI signaling pathway</w:t>
            </w:r>
          </w:p>
          <w:p w:rsidR="00D9323F" w:rsidRPr="00D9323F" w:rsidRDefault="00D9323F" w:rsidP="00D9323F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D9323F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Fc gamma R-mediated phagocytosis</w:t>
            </w:r>
          </w:p>
          <w:p w:rsidR="00D9323F" w:rsidRPr="00D9323F" w:rsidRDefault="00D9323F" w:rsidP="00D9323F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D9323F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Osteoclast differentiation</w:t>
            </w:r>
          </w:p>
          <w:p w:rsidR="00D9323F" w:rsidRPr="00D9323F" w:rsidRDefault="00D9323F" w:rsidP="00D9323F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D9323F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Phospholipase D signaling pathway</w:t>
            </w:r>
          </w:p>
          <w:p w:rsidR="00D9323F" w:rsidRPr="00D9323F" w:rsidRDefault="00D9323F" w:rsidP="00D9323F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proofErr w:type="spellStart"/>
            <w:r w:rsidRPr="00D9323F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Ras</w:t>
            </w:r>
            <w:proofErr w:type="spellEnd"/>
            <w:r w:rsidRPr="00D9323F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signaling pathway</w:t>
            </w:r>
          </w:p>
          <w:p w:rsidR="00AC3058" w:rsidRDefault="00D9323F" w:rsidP="00D9323F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D9323F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Sphingolipid signaling </w:t>
            </w:r>
          </w:p>
        </w:tc>
      </w:tr>
      <w:tr w:rsidR="00AC3058" w:rsidRPr="00F172A4" w:rsidTr="00BF17B8">
        <w:trPr>
          <w:trHeight w:val="277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6B5C6A" w:rsidRDefault="00AC3058" w:rsidP="00BF17B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C6A">
              <w:rPr>
                <w:rFonts w:ascii="Times New Roman" w:hAnsi="Times New Roman" w:cs="Times New Roman"/>
                <w:i/>
                <w:sz w:val="24"/>
                <w:szCs w:val="24"/>
              </w:rPr>
              <w:t>KIF6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Default="00F172A4" w:rsidP="00F172A4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motor activity (GO:0003774), tubulin binding (GO:0015631), </w:t>
            </w:r>
            <w:r w:rsidRPr="00F172A4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mi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crotubule binding (GO:0008017), </w:t>
            </w:r>
            <w:r w:rsidRPr="00F172A4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nucleoside-</w:t>
            </w:r>
            <w:proofErr w:type="spellStart"/>
            <w:r w:rsidRPr="00F172A4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tripho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sphatase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activity (GO:0017111), ATPase activity (GO:0016887), </w:t>
            </w:r>
            <w:r w:rsidRPr="00F172A4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microtubule motor activity (GO:0003777)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</w:tr>
      <w:tr w:rsidR="00AC3058" w:rsidRPr="00F172A4" w:rsidTr="00BF17B8">
        <w:trPr>
          <w:trHeight w:val="277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AC3058" w:rsidRPr="006B5C6A" w:rsidRDefault="00AC3058" w:rsidP="00BF17B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C6A">
              <w:rPr>
                <w:rFonts w:ascii="Times New Roman" w:hAnsi="Times New Roman" w:cs="Times New Roman"/>
                <w:i/>
                <w:sz w:val="24"/>
                <w:szCs w:val="24"/>
              </w:rPr>
              <w:t>MGAM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3058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72A4" w:rsidRPr="00F172A4" w:rsidRDefault="00F172A4" w:rsidP="00F172A4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F172A4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Carbohydrate digestion and absorption</w:t>
            </w:r>
          </w:p>
          <w:p w:rsidR="00F172A4" w:rsidRPr="00F172A4" w:rsidRDefault="00F172A4" w:rsidP="00F172A4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lastRenderedPageBreak/>
              <w:t>Galactose metabolism</w:t>
            </w:r>
          </w:p>
          <w:p w:rsidR="00AC3058" w:rsidRDefault="00F172A4" w:rsidP="00F172A4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F172A4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Starch and sucrose metabolism</w:t>
            </w:r>
          </w:p>
        </w:tc>
      </w:tr>
      <w:tr w:rsidR="00AC3058" w:rsidRPr="00592E43" w:rsidTr="00BF17B8">
        <w:trPr>
          <w:trHeight w:val="277"/>
        </w:trPr>
        <w:tc>
          <w:tcPr>
            <w:tcW w:w="1951" w:type="dxa"/>
            <w:tcBorders>
              <w:top w:val="nil"/>
              <w:left w:val="nil"/>
              <w:right w:val="nil"/>
            </w:tcBorders>
          </w:tcPr>
          <w:p w:rsidR="00AC3058" w:rsidRPr="006B5C6A" w:rsidRDefault="00AC3058" w:rsidP="00BF17B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C6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ZNF561</w:t>
            </w:r>
          </w:p>
        </w:tc>
        <w:tc>
          <w:tcPr>
            <w:tcW w:w="5528" w:type="dxa"/>
            <w:tcBorders>
              <w:top w:val="nil"/>
              <w:left w:val="nil"/>
              <w:right w:val="nil"/>
            </w:tcBorders>
            <w:vAlign w:val="bottom"/>
          </w:tcPr>
          <w:p w:rsidR="00AC3058" w:rsidRDefault="00AC3058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vAlign w:val="bottom"/>
          </w:tcPr>
          <w:p w:rsidR="00AC3058" w:rsidRDefault="00F172A4" w:rsidP="00B4206D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F172A4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Herpes simplex virus 1 infection</w:t>
            </w:r>
          </w:p>
        </w:tc>
      </w:tr>
      <w:tr w:rsidR="00AC3058" w:rsidRPr="00AC3058" w:rsidTr="00AC3058">
        <w:tc>
          <w:tcPr>
            <w:tcW w:w="120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3058" w:rsidRPr="00592E43" w:rsidRDefault="00AC3058" w:rsidP="00626CCE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592E4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Analyses of GO molecular functions and KEGG pathways were conducted using </w:t>
            </w:r>
            <w:proofErr w:type="spellStart"/>
            <w:r w:rsidRPr="00592E4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Enrichr</w:t>
            </w:r>
            <w:proofErr w:type="spellEnd"/>
            <w:r w:rsidRPr="00592E4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</w:t>
            </w:r>
            <w:r w:rsidRPr="00592E43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Central genes are in bold. </w:t>
            </w:r>
          </w:p>
        </w:tc>
      </w:tr>
    </w:tbl>
    <w:p w:rsidR="00C259E5" w:rsidRPr="00D011E5" w:rsidRDefault="00BE04DE">
      <w:pPr>
        <w:rPr>
          <w:lang w:val="en-CA"/>
        </w:rPr>
      </w:pPr>
    </w:p>
    <w:sectPr w:rsidR="00C259E5" w:rsidRPr="00D011E5" w:rsidSect="008E6760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1E5"/>
    <w:rsid w:val="00004E8E"/>
    <w:rsid w:val="00030601"/>
    <w:rsid w:val="00035D79"/>
    <w:rsid w:val="00036B7A"/>
    <w:rsid w:val="000B3848"/>
    <w:rsid w:val="000D3519"/>
    <w:rsid w:val="000F268D"/>
    <w:rsid w:val="001101A7"/>
    <w:rsid w:val="001E138B"/>
    <w:rsid w:val="001E5E85"/>
    <w:rsid w:val="001F1730"/>
    <w:rsid w:val="00221912"/>
    <w:rsid w:val="002908AB"/>
    <w:rsid w:val="00364443"/>
    <w:rsid w:val="003F46D1"/>
    <w:rsid w:val="00411F80"/>
    <w:rsid w:val="0048767E"/>
    <w:rsid w:val="004B140A"/>
    <w:rsid w:val="004B3981"/>
    <w:rsid w:val="00592333"/>
    <w:rsid w:val="00592E43"/>
    <w:rsid w:val="00680979"/>
    <w:rsid w:val="006B5C6A"/>
    <w:rsid w:val="00727752"/>
    <w:rsid w:val="007365F2"/>
    <w:rsid w:val="0078183B"/>
    <w:rsid w:val="007B3699"/>
    <w:rsid w:val="00800243"/>
    <w:rsid w:val="008D658C"/>
    <w:rsid w:val="008E6760"/>
    <w:rsid w:val="00970619"/>
    <w:rsid w:val="009F3E26"/>
    <w:rsid w:val="00A32227"/>
    <w:rsid w:val="00A56BA9"/>
    <w:rsid w:val="00A90C68"/>
    <w:rsid w:val="00AC3058"/>
    <w:rsid w:val="00AD573C"/>
    <w:rsid w:val="00B72871"/>
    <w:rsid w:val="00BA287D"/>
    <w:rsid w:val="00BE04DE"/>
    <w:rsid w:val="00BF17B8"/>
    <w:rsid w:val="00C70C98"/>
    <w:rsid w:val="00CC2332"/>
    <w:rsid w:val="00D011E5"/>
    <w:rsid w:val="00D9323F"/>
    <w:rsid w:val="00E114F5"/>
    <w:rsid w:val="00E13CA8"/>
    <w:rsid w:val="00E71C93"/>
    <w:rsid w:val="00E76F91"/>
    <w:rsid w:val="00ED2DB7"/>
    <w:rsid w:val="00F172A4"/>
    <w:rsid w:val="00F22B1E"/>
    <w:rsid w:val="00F4420B"/>
    <w:rsid w:val="00F61522"/>
    <w:rsid w:val="00F62BEF"/>
    <w:rsid w:val="00F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0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0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7</Pages>
  <Words>1302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14</cp:revision>
  <dcterms:created xsi:type="dcterms:W3CDTF">2019-05-23T19:52:00Z</dcterms:created>
  <dcterms:modified xsi:type="dcterms:W3CDTF">2019-05-24T14:25:00Z</dcterms:modified>
</cp:coreProperties>
</file>